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DDED" w14:textId="4FAAF042" w:rsidR="00547D84" w:rsidRPr="00C72352" w:rsidRDefault="00547D84" w:rsidP="00C72352">
      <w:pPr>
        <w:pStyle w:val="Heading1"/>
        <w:jc w:val="left"/>
      </w:pPr>
      <w:r w:rsidRPr="00C72352">
        <w:t xml:space="preserve">Ill-health </w:t>
      </w:r>
      <w:r w:rsidR="00835E14" w:rsidRPr="00C72352">
        <w:t>t</w:t>
      </w:r>
      <w:r w:rsidRPr="00C72352">
        <w:t>oolkit</w:t>
      </w:r>
      <w:r w:rsidR="004C3EFB" w:rsidRPr="00C72352">
        <w:t xml:space="preserve"> for </w:t>
      </w:r>
      <w:r w:rsidR="00835E14" w:rsidRPr="00C72352">
        <w:t>a</w:t>
      </w:r>
      <w:r w:rsidR="004C3EFB" w:rsidRPr="00C72352">
        <w:t xml:space="preserve">ctive </w:t>
      </w:r>
      <w:r w:rsidR="00835E14" w:rsidRPr="00C72352">
        <w:t>m</w:t>
      </w:r>
      <w:r w:rsidR="004C3EFB" w:rsidRPr="00C72352">
        <w:t xml:space="preserve">embers - </w:t>
      </w:r>
      <w:r w:rsidR="00835E14" w:rsidRPr="00C72352">
        <w:t>c</w:t>
      </w:r>
      <w:r w:rsidR="004C3EFB" w:rsidRPr="00C72352">
        <w:t>ontents</w:t>
      </w:r>
    </w:p>
    <w:p w14:paraId="701778EE" w14:textId="77777777" w:rsidR="00C30115" w:rsidRPr="008E20D0" w:rsidRDefault="00C30115" w:rsidP="00C72352">
      <w:pPr>
        <w:pStyle w:val="LQT3"/>
        <w:spacing w:before="0"/>
        <w:ind w:left="0"/>
        <w:jc w:val="left"/>
        <w:rPr>
          <w:rFonts w:ascii="Arial" w:hAnsi="Arial" w:cs="Arial"/>
          <w:b/>
          <w:color w:val="000000"/>
          <w:sz w:val="28"/>
          <w:szCs w:val="28"/>
          <w:u w:val="single"/>
          <w:lang w:val="en-US"/>
        </w:rPr>
      </w:pPr>
    </w:p>
    <w:p w14:paraId="4F872644" w14:textId="77777777" w:rsidR="004E7ED1" w:rsidRPr="005338E4" w:rsidRDefault="004E7ED1" w:rsidP="00C72352">
      <w:pPr>
        <w:pStyle w:val="LQT3"/>
        <w:spacing w:before="0"/>
        <w:ind w:left="0"/>
        <w:jc w:val="left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338E4">
        <w:rPr>
          <w:rFonts w:asciiTheme="minorHAnsi" w:hAnsiTheme="minorHAnsi" w:cstheme="minorHAnsi"/>
          <w:color w:val="000000"/>
          <w:sz w:val="22"/>
          <w:szCs w:val="22"/>
          <w:lang w:val="en-US"/>
        </w:rPr>
        <w:t>Documents available here:</w:t>
      </w:r>
    </w:p>
    <w:p w14:paraId="0ED3D673" w14:textId="77777777" w:rsidR="004E7ED1" w:rsidRPr="005338E4" w:rsidRDefault="004E7ED1" w:rsidP="00C72352">
      <w:pPr>
        <w:pStyle w:val="LQT3"/>
        <w:spacing w:before="0"/>
        <w:ind w:left="0"/>
        <w:jc w:val="left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6FD6A1C9" w14:textId="77777777" w:rsidR="004E7ED1" w:rsidRPr="004E7ED1" w:rsidRDefault="004E7ED1" w:rsidP="00C72352">
      <w:pPr>
        <w:pStyle w:val="LQT3"/>
        <w:spacing w:before="0"/>
        <w:ind w:left="0"/>
        <w:jc w:val="left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Cambridgeshire Pension Fund</w:t>
      </w:r>
    </w:p>
    <w:p w14:paraId="18099C13" w14:textId="77777777" w:rsidR="004E7ED1" w:rsidRPr="004E7ED1" w:rsidRDefault="004E7ED1" w:rsidP="00C72352">
      <w:pPr>
        <w:pStyle w:val="LQT3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Under Additional Resources 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on the </w:t>
      </w:r>
      <w:hyperlink r:id="rId7" w:history="1">
        <w:r w:rsidRPr="004E7ED1">
          <w:rPr>
            <w:rStyle w:val="Hyperlink"/>
            <w:rFonts w:asciiTheme="minorHAnsi" w:hAnsiTheme="minorHAnsi" w:cstheme="minorHAnsi"/>
            <w:sz w:val="22"/>
            <w:szCs w:val="22"/>
          </w:rPr>
          <w:t>ill-health retirement for active members page</w:t>
        </w:r>
      </w:hyperlink>
      <w:r w:rsidRPr="004E7ED1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in the Employers section of our website </w:t>
      </w:r>
      <w:hyperlink r:id="rId8" w:history="1">
        <w:r w:rsidRPr="004E7ED1">
          <w:rPr>
            <w:rStyle w:val="Hyperlink"/>
            <w:rFonts w:asciiTheme="minorHAnsi" w:hAnsiTheme="minorHAnsi" w:cstheme="minorHAnsi"/>
            <w:sz w:val="22"/>
            <w:szCs w:val="22"/>
          </w:rPr>
          <w:t>pensions.cambridgeshire.gov.uk</w:t>
        </w:r>
      </w:hyperlink>
      <w:r w:rsidRPr="004E7ED1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</w:t>
      </w:r>
    </w:p>
    <w:p w14:paraId="43B548B6" w14:textId="77777777" w:rsidR="004E7ED1" w:rsidRPr="004E7ED1" w:rsidRDefault="004E7ED1" w:rsidP="00C72352">
      <w:pPr>
        <w:pStyle w:val="LQT3"/>
        <w:spacing w:before="0"/>
        <w:ind w:left="0"/>
        <w:jc w:val="left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1CB356B8" w14:textId="77777777" w:rsidR="004E7ED1" w:rsidRPr="004E7ED1" w:rsidRDefault="004E7ED1" w:rsidP="00C72352">
      <w:pPr>
        <w:pStyle w:val="LQT3"/>
        <w:spacing w:before="0"/>
        <w:ind w:left="0"/>
        <w:jc w:val="left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Northamptonshire Pension Fund</w:t>
      </w:r>
    </w:p>
    <w:p w14:paraId="27129A33" w14:textId="77777777" w:rsidR="004E7ED1" w:rsidRPr="004E7ED1" w:rsidRDefault="004E7ED1" w:rsidP="00C72352">
      <w:pPr>
        <w:pStyle w:val="LQT3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Under Additional Resources 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on the </w:t>
      </w:r>
      <w:hyperlink r:id="rId9" w:history="1">
        <w:r w:rsidRPr="004E7ED1">
          <w:rPr>
            <w:rStyle w:val="Hyperlink"/>
            <w:rFonts w:asciiTheme="minorHAnsi" w:hAnsiTheme="minorHAnsi" w:cstheme="minorHAnsi"/>
            <w:sz w:val="22"/>
            <w:szCs w:val="22"/>
          </w:rPr>
          <w:t>ill-health retirement for active members page</w:t>
        </w:r>
      </w:hyperlink>
      <w:r w:rsidRPr="004E7ED1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in the Employers section of our website </w:t>
      </w:r>
      <w:hyperlink r:id="rId10" w:history="1">
        <w:r w:rsidRPr="004E7ED1">
          <w:rPr>
            <w:rStyle w:val="Hyperlink"/>
            <w:rFonts w:asciiTheme="minorHAnsi" w:hAnsiTheme="minorHAnsi" w:cstheme="minorHAnsi"/>
            <w:sz w:val="22"/>
            <w:szCs w:val="22"/>
          </w:rPr>
          <w:t>pensions.westnorthants.gov.uk</w:t>
        </w:r>
      </w:hyperlink>
    </w:p>
    <w:p w14:paraId="0FB269B3" w14:textId="77777777" w:rsidR="004E7ED1" w:rsidRPr="004E7ED1" w:rsidRDefault="004E7ED1" w:rsidP="00C72352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A8DC354" w14:textId="77777777" w:rsidR="004E7ED1" w:rsidRPr="004E7ED1" w:rsidRDefault="004E7ED1" w:rsidP="00C72352">
      <w:pPr>
        <w:pStyle w:val="LQT3"/>
        <w:spacing w:before="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sz w:val="22"/>
          <w:szCs w:val="22"/>
        </w:rPr>
        <w:t>Ill-Health Guidance Note 1 – “Ill-health Pension: Making the Decision for an Active Employee”</w:t>
      </w:r>
      <w:r w:rsidRPr="004E7ED1">
        <w:rPr>
          <w:rFonts w:asciiTheme="minorHAnsi" w:hAnsiTheme="minorHAnsi" w:cstheme="minorHAnsi"/>
          <w:sz w:val="22"/>
          <w:szCs w:val="22"/>
        </w:rPr>
        <w:t>: Detailed information on ill-health pension and how it fits with your ill-health employment process.</w:t>
      </w:r>
    </w:p>
    <w:p w14:paraId="3B8B5C69" w14:textId="77777777" w:rsidR="004E7ED1" w:rsidRPr="004E7ED1" w:rsidRDefault="004E7ED1" w:rsidP="00C72352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Ill-health Guidance Note 2 – “Processing an Ill-health Pension Case Including Referral to an Independent Doctor”</w:t>
      </w:r>
      <w:r w:rsidRPr="004E7ED1">
        <w:rPr>
          <w:rFonts w:asciiTheme="minorHAnsi" w:hAnsiTheme="minorHAnsi" w:cstheme="minorHAnsi"/>
          <w:sz w:val="22"/>
          <w:szCs w:val="22"/>
        </w:rPr>
        <w:t>: Detailed instruction on how to send an application for a current employee to the independent doctor and then deal with the returned form.</w:t>
      </w:r>
    </w:p>
    <w:p w14:paraId="6C64FB63" w14:textId="77777777" w:rsidR="004E7ED1" w:rsidRPr="004E7ED1" w:rsidRDefault="004E7ED1" w:rsidP="00C72352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Letters: Active Member Ill-health</w:t>
      </w:r>
      <w:r w:rsidRPr="004E7ED1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4E7ED1">
        <w:rPr>
          <w:rFonts w:asciiTheme="minorHAnsi" w:hAnsiTheme="minorHAnsi" w:cstheme="minorHAnsi"/>
          <w:sz w:val="22"/>
          <w:szCs w:val="22"/>
        </w:rPr>
        <w:t>A set of wording for letters and associated forms to be used during the ill-health pension process as detailed in Ill-health Guidance Notes 1 and 2.</w:t>
      </w:r>
    </w:p>
    <w:p w14:paraId="790CFD99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To send out the IHRC form, or chosen IRMP’s consent form, for current</w:t>
      </w:r>
      <w:r w:rsidRPr="004E7ED1">
        <w:rPr>
          <w:rFonts w:asciiTheme="minorHAnsi" w:hAnsiTheme="minorHAnsi" w:cstheme="minorHAnsi"/>
          <w:b/>
          <w:sz w:val="22"/>
          <w:szCs w:val="22"/>
        </w:rPr>
        <w:t xml:space="preserve"> employee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covering letter.</w:t>
      </w:r>
    </w:p>
    <w:p w14:paraId="0269C182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Ill-health referral required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Letter and form to check whether employee wants an ill health referral when the OH provider says the individual does not meet criteria.</w:t>
      </w:r>
    </w:p>
    <w:p w14:paraId="2E31537F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Definite voluntary? </w:t>
      </w:r>
      <w:r w:rsidRPr="004E7ED1">
        <w:rPr>
          <w:rFonts w:asciiTheme="minorHAnsi" w:hAnsiTheme="minorHAnsi" w:cstheme="minorHAnsi"/>
          <w:sz w:val="22"/>
          <w:szCs w:val="22"/>
        </w:rPr>
        <w:t>- Letter and form to be used when individual indicates their intention to leave voluntarily even though they have ill-health issues.</w:t>
      </w:r>
    </w:p>
    <w:p w14:paraId="355CFC9E" w14:textId="4827BAB4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Meets ill-health criteria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once there is a signed </w:t>
      </w:r>
      <w:r w:rsidR="00C72352" w:rsidRPr="004E7ED1">
        <w:rPr>
          <w:rFonts w:asciiTheme="minorHAnsi" w:hAnsiTheme="minorHAnsi" w:cstheme="minorHAnsi"/>
          <w:sz w:val="22"/>
          <w:szCs w:val="22"/>
        </w:rPr>
        <w:t>IHCERTA1,</w:t>
      </w:r>
      <w:r w:rsidRPr="004E7ED1">
        <w:rPr>
          <w:rFonts w:asciiTheme="minorHAnsi" w:hAnsiTheme="minorHAnsi" w:cstheme="minorHAnsi"/>
          <w:sz w:val="22"/>
          <w:szCs w:val="22"/>
        </w:rPr>
        <w:t xml:space="preserve"> and employer has decided there will be immediate entitlement to ill-health pension.</w:t>
      </w:r>
    </w:p>
    <w:p w14:paraId="4B53FCD5" w14:textId="4C4D411A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Ill-health declined but 55 or over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once there is a signed </w:t>
      </w:r>
      <w:r w:rsidR="00C72352" w:rsidRPr="004E7ED1">
        <w:rPr>
          <w:rFonts w:asciiTheme="minorHAnsi" w:hAnsiTheme="minorHAnsi" w:cstheme="minorHAnsi"/>
          <w:sz w:val="22"/>
          <w:szCs w:val="22"/>
        </w:rPr>
        <w:t>IHCERTA1,</w:t>
      </w:r>
      <w:r w:rsidRPr="004E7ED1">
        <w:rPr>
          <w:rFonts w:asciiTheme="minorHAnsi" w:hAnsiTheme="minorHAnsi" w:cstheme="minorHAnsi"/>
          <w:sz w:val="22"/>
          <w:szCs w:val="22"/>
        </w:rPr>
        <w:t xml:space="preserve"> and employer has decided there will be no entitlement to ill-health pension and the person is 55 or older.</w:t>
      </w:r>
    </w:p>
    <w:p w14:paraId="7017637F" w14:textId="7CE2E3AD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Ill-health declined, less than 55 -</w:t>
      </w:r>
      <w:r w:rsidRPr="004E7ED1">
        <w:rPr>
          <w:rFonts w:asciiTheme="minorHAnsi" w:hAnsiTheme="minorHAnsi" w:cstheme="minorHAnsi"/>
          <w:sz w:val="22"/>
          <w:szCs w:val="22"/>
        </w:rPr>
        <w:t xml:space="preserve"> To be used once there is a signed </w:t>
      </w:r>
      <w:r w:rsidR="00C72352" w:rsidRPr="004E7ED1">
        <w:rPr>
          <w:rFonts w:asciiTheme="minorHAnsi" w:hAnsiTheme="minorHAnsi" w:cstheme="minorHAnsi"/>
          <w:sz w:val="22"/>
          <w:szCs w:val="22"/>
        </w:rPr>
        <w:t>IHCERTA1,</w:t>
      </w:r>
      <w:r w:rsidRPr="004E7ED1">
        <w:rPr>
          <w:rFonts w:asciiTheme="minorHAnsi" w:hAnsiTheme="minorHAnsi" w:cstheme="minorHAnsi"/>
          <w:sz w:val="22"/>
          <w:szCs w:val="22"/>
        </w:rPr>
        <w:t xml:space="preserve"> and employer has decided there will be no entitlement to ill-health pension and the person is under age 55.</w:t>
      </w:r>
    </w:p>
    <w:p w14:paraId="4C510376" w14:textId="5D139D51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Ill-health declined but treatment not yet exhausted and 55 or over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once there is a signed </w:t>
      </w:r>
      <w:r w:rsidR="00C72352" w:rsidRPr="004E7ED1">
        <w:rPr>
          <w:rFonts w:asciiTheme="minorHAnsi" w:hAnsiTheme="minorHAnsi" w:cstheme="minorHAnsi"/>
          <w:sz w:val="22"/>
          <w:szCs w:val="22"/>
        </w:rPr>
        <w:t>IHCERTA1,</w:t>
      </w:r>
      <w:r w:rsidRPr="004E7ED1">
        <w:rPr>
          <w:rFonts w:asciiTheme="minorHAnsi" w:hAnsiTheme="minorHAnsi" w:cstheme="minorHAnsi"/>
          <w:sz w:val="22"/>
          <w:szCs w:val="22"/>
        </w:rPr>
        <w:t xml:space="preserve"> and employer has decided there will be no entitlement to immediate ill-health pension but that hindsight considerations may apply – use only after discussion with us.</w:t>
      </w:r>
    </w:p>
    <w:p w14:paraId="5AFE9750" w14:textId="65DD561D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Ill-health declined but treatment not yet exhausted and less than 55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once there is a signed </w:t>
      </w:r>
      <w:r w:rsidR="00C72352" w:rsidRPr="004E7ED1">
        <w:rPr>
          <w:rFonts w:asciiTheme="minorHAnsi" w:hAnsiTheme="minorHAnsi" w:cstheme="minorHAnsi"/>
          <w:sz w:val="22"/>
          <w:szCs w:val="22"/>
        </w:rPr>
        <w:t>IHCERTA1,</w:t>
      </w:r>
      <w:r w:rsidRPr="004E7ED1">
        <w:rPr>
          <w:rFonts w:asciiTheme="minorHAnsi" w:hAnsiTheme="minorHAnsi" w:cstheme="minorHAnsi"/>
          <w:sz w:val="22"/>
          <w:szCs w:val="22"/>
        </w:rPr>
        <w:t xml:space="preserve"> and employer has decided there will be no entitlement to immediate ill-health pension but that hindsight considerations may apply – use only after discussion with us.</w:t>
      </w:r>
    </w:p>
    <w:p w14:paraId="73FFC2E8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Tier 1 or 2 Ill-health Pension Awarded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to make entitlement award when individual has been awarded ill-health pension.  Will need editing depending on tier.</w:t>
      </w:r>
    </w:p>
    <w:p w14:paraId="35E53F3C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Tier 3 Ill-health Pension Awarded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to make entitlement award when individual has been awarded ill-health pension.</w:t>
      </w:r>
    </w:p>
    <w:p w14:paraId="36B7AB80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No Ill-health pension and 55 or older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to make entitlement award when individual age 55+ is dismissed without ill-health pension.</w:t>
      </w:r>
    </w:p>
    <w:p w14:paraId="3F3B2B03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No Ill-health pension and less than 55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to make entitlement award when individual under age 55 is dismissed without ill-health pension.</w:t>
      </w:r>
    </w:p>
    <w:p w14:paraId="5BEDDFF0" w14:textId="77777777" w:rsidR="004E7ED1" w:rsidRPr="004E7ED1" w:rsidRDefault="004E7ED1" w:rsidP="00C72352">
      <w:pPr>
        <w:pStyle w:val="LQT3"/>
        <w:numPr>
          <w:ilvl w:val="0"/>
          <w:numId w:val="6"/>
        </w:numPr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lastRenderedPageBreak/>
        <w:t>No Ill-health pension and less than 55 but treatment not yet exhausted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</w:t>
      </w: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To</w:t>
      </w:r>
      <w:r w:rsidRPr="004E7ED1">
        <w:rPr>
          <w:rFonts w:asciiTheme="minorHAnsi" w:hAnsiTheme="minorHAnsi" w:cstheme="minorHAnsi"/>
          <w:sz w:val="22"/>
          <w:szCs w:val="22"/>
        </w:rPr>
        <w:t xml:space="preserve"> be used to make entitlement award when individual under age 55 is dismissed without ill-health pension but where there is a </w:t>
      </w:r>
      <w:r w:rsidRPr="004E7ED1">
        <w:rPr>
          <w:rFonts w:asciiTheme="minorHAnsi" w:hAnsiTheme="minorHAnsi" w:cstheme="minorHAnsi"/>
          <w:sz w:val="22"/>
          <w:szCs w:val="22"/>
          <w:u w:val="single"/>
        </w:rPr>
        <w:t>clear</w:t>
      </w:r>
      <w:r w:rsidRPr="004E7ED1">
        <w:rPr>
          <w:rFonts w:asciiTheme="minorHAnsi" w:hAnsiTheme="minorHAnsi" w:cstheme="minorHAnsi"/>
          <w:sz w:val="22"/>
          <w:szCs w:val="22"/>
        </w:rPr>
        <w:t xml:space="preserve"> chance that their treatment may not actually succeed – discuss with us before sending.</w:t>
      </w:r>
    </w:p>
    <w:p w14:paraId="4FB4EFD3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No Ill-health pension and 55 or older but treatment not yet exhausted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to make entitlement award when individual age 55+ is dismissed without ill-health pension but where there is a </w:t>
      </w:r>
      <w:r w:rsidRPr="004E7ED1">
        <w:rPr>
          <w:rFonts w:asciiTheme="minorHAnsi" w:hAnsiTheme="minorHAnsi" w:cstheme="minorHAnsi"/>
          <w:sz w:val="22"/>
          <w:szCs w:val="22"/>
          <w:u w:val="single"/>
        </w:rPr>
        <w:t>clear</w:t>
      </w:r>
      <w:r w:rsidRPr="004E7ED1">
        <w:rPr>
          <w:rFonts w:asciiTheme="minorHAnsi" w:hAnsiTheme="minorHAnsi" w:cstheme="minorHAnsi"/>
          <w:sz w:val="22"/>
          <w:szCs w:val="22"/>
        </w:rPr>
        <w:t xml:space="preserve"> chance that their treatment may not actually succeed – discuss with us before sending.</w:t>
      </w:r>
    </w:p>
    <w:p w14:paraId="6B61523C" w14:textId="77777777" w:rsidR="004E7ED1" w:rsidRPr="004E7ED1" w:rsidRDefault="004E7ED1" w:rsidP="00C72352">
      <w:pPr>
        <w:tabs>
          <w:tab w:val="clear" w:pos="851"/>
        </w:tabs>
        <w:ind w:right="-192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F9CA6CF" w14:textId="77777777" w:rsidR="004E7ED1" w:rsidRPr="004E7ED1" w:rsidRDefault="004E7ED1" w:rsidP="00C72352">
      <w:pPr>
        <w:tabs>
          <w:tab w:val="clear" w:pos="851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Form: IHRC</w:t>
      </w:r>
      <w:r w:rsidRPr="004E7ED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>– Suggested generic member consent form that, once completed, allows sharing of medical details with the Independent Doctor. Your chosen IRMP may have a specific consent form that they require instead.</w:t>
      </w:r>
    </w:p>
    <w:p w14:paraId="07B812F8" w14:textId="0CE16F78" w:rsidR="004E7ED1" w:rsidRPr="004E7ED1" w:rsidRDefault="004E7ED1" w:rsidP="00C72352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Leaflet: for Active Member</w:t>
      </w:r>
      <w:r w:rsidRPr="004E7ED1">
        <w:rPr>
          <w:rFonts w:asciiTheme="minorHAnsi" w:hAnsiTheme="minorHAnsi" w:cstheme="minorHAnsi"/>
          <w:b/>
          <w:sz w:val="22"/>
          <w:szCs w:val="22"/>
        </w:rPr>
        <w:t>:</w:t>
      </w:r>
      <w:r w:rsidRPr="004E7ED1">
        <w:rPr>
          <w:rFonts w:asciiTheme="minorHAnsi" w:hAnsiTheme="minorHAnsi" w:cstheme="minorHAnsi"/>
          <w:sz w:val="22"/>
          <w:szCs w:val="22"/>
        </w:rPr>
        <w:t xml:space="preserve"> A leaflet titled “Understanding Your Referral to an Independent Doctor” to be issued with the </w:t>
      </w:r>
      <w:r w:rsidR="00C72352" w:rsidRPr="004E7ED1">
        <w:rPr>
          <w:rFonts w:asciiTheme="minorHAnsi" w:hAnsiTheme="minorHAnsi" w:cstheme="minorHAnsi"/>
          <w:sz w:val="22"/>
          <w:szCs w:val="22"/>
        </w:rPr>
        <w:t>IHRC or</w:t>
      </w:r>
      <w:r w:rsidRPr="004E7ED1">
        <w:rPr>
          <w:rFonts w:asciiTheme="minorHAnsi" w:hAnsiTheme="minorHAnsi" w:cstheme="minorHAnsi"/>
          <w:sz w:val="22"/>
          <w:szCs w:val="22"/>
        </w:rPr>
        <w:t xml:space="preserve"> chosen IRMP’s consent form.</w:t>
      </w:r>
    </w:p>
    <w:p w14:paraId="3BBC5750" w14:textId="77777777" w:rsidR="004E7ED1" w:rsidRPr="004E7ED1" w:rsidRDefault="004E7ED1" w:rsidP="00C72352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IHCERTA1 Ill-health certificate</w:t>
      </w:r>
      <w:r w:rsidRPr="004E7ED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>– for currently active members;</w:t>
      </w:r>
    </w:p>
    <w:p w14:paraId="436E59C6" w14:textId="77777777" w:rsidR="004E7ED1" w:rsidRPr="004E7ED1" w:rsidRDefault="004E7ED1" w:rsidP="00C72352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Flowchart: Ill-health Referral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</w:t>
      </w:r>
      <w:r w:rsidRPr="004E7ED1">
        <w:rPr>
          <w:rFonts w:asciiTheme="minorHAnsi" w:hAnsiTheme="minorHAnsi" w:cstheme="minorHAnsi"/>
          <w:color w:val="000000"/>
          <w:sz w:val="22"/>
          <w:szCs w:val="22"/>
        </w:rPr>
        <w:t>A flow chart for the whole ill-health referral process.</w:t>
      </w:r>
    </w:p>
    <w:p w14:paraId="7B76E63B" w14:textId="77777777" w:rsidR="004E7ED1" w:rsidRPr="004E7ED1" w:rsidRDefault="004E7ED1" w:rsidP="00C72352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Form: IHRE1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– Suggested generic form for referral of an active or deferred member to the IRMP. Your chosen IRMP may have a specific referral form that they require instead, however the Fund’s ill health certificate (eg. IHCERTA1) must always be used.</w:t>
      </w:r>
    </w:p>
    <w:p w14:paraId="1B6B5574" w14:textId="77777777" w:rsidR="004E7ED1" w:rsidRPr="004E7ED1" w:rsidRDefault="004E7ED1" w:rsidP="00C72352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Flowchart: Which Form?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A flowchart to help decide which option to choose on the IHRE1 if that is being used, and which ill-health certificate to attach.</w:t>
      </w:r>
    </w:p>
    <w:p w14:paraId="7FBA0BE4" w14:textId="77777777" w:rsidR="004E7ED1" w:rsidRPr="004E7ED1" w:rsidRDefault="004E7ED1" w:rsidP="00C72352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Flowchart: IHCERTA1 Decision Guider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</w:t>
      </w:r>
      <w:r w:rsidRPr="004E7ED1">
        <w:rPr>
          <w:rFonts w:asciiTheme="minorHAnsi" w:hAnsiTheme="minorHAnsi" w:cstheme="minorHAnsi"/>
          <w:color w:val="000000"/>
          <w:sz w:val="22"/>
          <w:szCs w:val="22"/>
        </w:rPr>
        <w:t>A flow chart to help with the decision making process once the IHCERTA1 is received.</w:t>
      </w:r>
    </w:p>
    <w:p w14:paraId="1F673858" w14:textId="77777777" w:rsidR="004E7ED1" w:rsidRDefault="004E7ED1" w:rsidP="00C72352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Checklist: for Practitioners who manage current employee ill-health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</w:t>
      </w:r>
      <w:r w:rsidRPr="004E7ED1">
        <w:rPr>
          <w:rFonts w:asciiTheme="minorHAnsi" w:hAnsiTheme="minorHAnsi" w:cstheme="minorHAnsi"/>
          <w:color w:val="000000"/>
          <w:sz w:val="22"/>
          <w:szCs w:val="22"/>
        </w:rPr>
        <w:t>A checklist to provide reassurance for the person managing the ill-health case that everything that is needed has been dealt with.</w:t>
      </w:r>
    </w:p>
    <w:p w14:paraId="55E94E07" w14:textId="77777777" w:rsidR="004E7ED1" w:rsidRPr="004E7ED1" w:rsidRDefault="004E7ED1" w:rsidP="00C72352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sectPr w:rsidR="004E7ED1" w:rsidRPr="004E7ED1" w:rsidSect="004E7ED1">
      <w:footerReference w:type="default" r:id="rId11"/>
      <w:headerReference w:type="first" r:id="rId12"/>
      <w:footerReference w:type="first" r:id="rId13"/>
      <w:pgSz w:w="11907" w:h="16840" w:code="9"/>
      <w:pgMar w:top="426" w:right="1134" w:bottom="1134" w:left="1134" w:header="284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F03C" w14:textId="77777777" w:rsidR="00904BFD" w:rsidRDefault="00904BFD">
      <w:r>
        <w:separator/>
      </w:r>
    </w:p>
  </w:endnote>
  <w:endnote w:type="continuationSeparator" w:id="0">
    <w:p w14:paraId="183A980F" w14:textId="77777777" w:rsidR="00904BFD" w:rsidRDefault="0090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E165" w14:textId="77777777" w:rsidR="00BA2613" w:rsidRPr="004E7ED1" w:rsidRDefault="004E7ED1">
    <w:pPr>
      <w:pStyle w:val="Footer"/>
      <w:jc w:val="right"/>
      <w:rPr>
        <w:rFonts w:asciiTheme="minorHAnsi" w:hAnsiTheme="minorHAnsi" w:cstheme="minorHAnsi"/>
        <w:sz w:val="22"/>
        <w:szCs w:val="22"/>
      </w:rPr>
    </w:pPr>
    <w:r>
      <w:rPr>
        <w:sz w:val="16"/>
      </w:rPr>
      <w:t>April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F53C" w14:textId="77777777" w:rsidR="004E7ED1" w:rsidRDefault="004E7ED1" w:rsidP="004E7ED1">
    <w:pPr>
      <w:pStyle w:val="Footer"/>
      <w:jc w:val="right"/>
    </w:pPr>
    <w:r w:rsidRPr="0083253D">
      <w:rPr>
        <w:noProof/>
        <w:lang w:eastAsia="en-GB"/>
      </w:rPr>
      <w:drawing>
        <wp:inline distT="0" distB="0" distL="0" distR="0" wp14:anchorId="6EDF73E3" wp14:editId="0D6DBCAF">
          <wp:extent cx="3044825" cy="1017905"/>
          <wp:effectExtent l="0" t="0" r="0" b="0"/>
          <wp:docPr id="21" name="Picture 21" title="Logo: West Northamptonshire Council Cambridgeshire County Council Administered in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title="Logo: West Northamptonshire Council Cambridgeshire County Council Administered in partnershi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25" cy="101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3603" w14:textId="77777777" w:rsidR="00904BFD" w:rsidRDefault="00904BFD">
      <w:r>
        <w:separator/>
      </w:r>
    </w:p>
  </w:footnote>
  <w:footnote w:type="continuationSeparator" w:id="0">
    <w:p w14:paraId="43102730" w14:textId="77777777" w:rsidR="00904BFD" w:rsidRDefault="0090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6D4E" w14:textId="77777777" w:rsidR="004E7ED1" w:rsidRDefault="004E7ED1" w:rsidP="004E7ED1">
    <w:pPr>
      <w:pStyle w:val="Header"/>
      <w:jc w:val="right"/>
    </w:pPr>
    <w:r w:rsidRPr="0083253D">
      <w:rPr>
        <w:noProof/>
        <w:lang w:eastAsia="en-GB"/>
      </w:rPr>
      <w:drawing>
        <wp:inline distT="0" distB="0" distL="0" distR="0" wp14:anchorId="54720680" wp14:editId="357030A5">
          <wp:extent cx="1794510" cy="673100"/>
          <wp:effectExtent l="0" t="0" r="0" b="0"/>
          <wp:docPr id="19" name="Picture 19" title="Logo: Cambridge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title="Logo: Cambridgeshire Pension F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3253D">
      <w:rPr>
        <w:noProof/>
        <w:lang w:eastAsia="en-GB"/>
      </w:rPr>
      <w:drawing>
        <wp:inline distT="0" distB="0" distL="0" distR="0" wp14:anchorId="2C07031C" wp14:editId="240F027E">
          <wp:extent cx="2009775" cy="673100"/>
          <wp:effectExtent l="0" t="0" r="0" b="0"/>
          <wp:docPr id="20" name="Picture 20" title="Logo: Northampton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title="Logo: Northamptonshire Pension F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09AA"/>
    <w:multiLevelType w:val="hybridMultilevel"/>
    <w:tmpl w:val="011CD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F2162"/>
    <w:multiLevelType w:val="hybridMultilevel"/>
    <w:tmpl w:val="D54C4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96BAA"/>
    <w:multiLevelType w:val="hybridMultilevel"/>
    <w:tmpl w:val="6198928E"/>
    <w:lvl w:ilvl="0" w:tplc="04090001">
      <w:start w:val="1"/>
      <w:numFmt w:val="bullet"/>
      <w:lvlText w:val=""/>
      <w:lvlJc w:val="left"/>
      <w:pPr>
        <w:tabs>
          <w:tab w:val="num" w:pos="402"/>
        </w:tabs>
        <w:ind w:left="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2"/>
        </w:tabs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2"/>
        </w:tabs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2"/>
        </w:tabs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2"/>
        </w:tabs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2"/>
        </w:tabs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2"/>
        </w:tabs>
        <w:ind w:left="6162" w:hanging="360"/>
      </w:pPr>
      <w:rPr>
        <w:rFonts w:ascii="Wingdings" w:hAnsi="Wingdings" w:hint="default"/>
      </w:rPr>
    </w:lvl>
  </w:abstractNum>
  <w:abstractNum w:abstractNumId="3" w15:restartNumberingAfterBreak="0">
    <w:nsid w:val="76E75D9F"/>
    <w:multiLevelType w:val="hybridMultilevel"/>
    <w:tmpl w:val="B36A9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05CB7"/>
    <w:multiLevelType w:val="hybridMultilevel"/>
    <w:tmpl w:val="3E165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A0A61"/>
    <w:multiLevelType w:val="hybridMultilevel"/>
    <w:tmpl w:val="7C344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539894">
    <w:abstractNumId w:val="5"/>
  </w:num>
  <w:num w:numId="2" w16cid:durableId="1664815904">
    <w:abstractNumId w:val="0"/>
  </w:num>
  <w:num w:numId="3" w16cid:durableId="657853927">
    <w:abstractNumId w:val="4"/>
  </w:num>
  <w:num w:numId="4" w16cid:durableId="2102990024">
    <w:abstractNumId w:val="3"/>
  </w:num>
  <w:num w:numId="5" w16cid:durableId="214970849">
    <w:abstractNumId w:val="2"/>
  </w:num>
  <w:num w:numId="6" w16cid:durableId="25578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84"/>
    <w:rsid w:val="00010F79"/>
    <w:rsid w:val="00017348"/>
    <w:rsid w:val="00064FA5"/>
    <w:rsid w:val="0008679C"/>
    <w:rsid w:val="000D3889"/>
    <w:rsid w:val="00127538"/>
    <w:rsid w:val="002024B2"/>
    <w:rsid w:val="00210FF7"/>
    <w:rsid w:val="00253259"/>
    <w:rsid w:val="002674E2"/>
    <w:rsid w:val="002D01B2"/>
    <w:rsid w:val="00310FCA"/>
    <w:rsid w:val="003A13B6"/>
    <w:rsid w:val="004939AB"/>
    <w:rsid w:val="004B7EE8"/>
    <w:rsid w:val="004C3EFB"/>
    <w:rsid w:val="004E7ED1"/>
    <w:rsid w:val="004F0CD0"/>
    <w:rsid w:val="00534421"/>
    <w:rsid w:val="00547D84"/>
    <w:rsid w:val="005A1EC4"/>
    <w:rsid w:val="005B484B"/>
    <w:rsid w:val="005D2506"/>
    <w:rsid w:val="005D5A6B"/>
    <w:rsid w:val="005E4228"/>
    <w:rsid w:val="005F31AE"/>
    <w:rsid w:val="00661F03"/>
    <w:rsid w:val="0066438C"/>
    <w:rsid w:val="00684C96"/>
    <w:rsid w:val="00733412"/>
    <w:rsid w:val="0074052B"/>
    <w:rsid w:val="00774E93"/>
    <w:rsid w:val="00794A48"/>
    <w:rsid w:val="007B753E"/>
    <w:rsid w:val="007C72A4"/>
    <w:rsid w:val="008219C6"/>
    <w:rsid w:val="008223C6"/>
    <w:rsid w:val="00835E14"/>
    <w:rsid w:val="008608D3"/>
    <w:rsid w:val="008D095A"/>
    <w:rsid w:val="008E20D0"/>
    <w:rsid w:val="00904BFD"/>
    <w:rsid w:val="00905D19"/>
    <w:rsid w:val="009076C0"/>
    <w:rsid w:val="00947384"/>
    <w:rsid w:val="009733C5"/>
    <w:rsid w:val="0098396D"/>
    <w:rsid w:val="009C7262"/>
    <w:rsid w:val="009D5633"/>
    <w:rsid w:val="00A01057"/>
    <w:rsid w:val="00A22BF1"/>
    <w:rsid w:val="00A34374"/>
    <w:rsid w:val="00A642D4"/>
    <w:rsid w:val="00A6760C"/>
    <w:rsid w:val="00A71AA9"/>
    <w:rsid w:val="00B25FD3"/>
    <w:rsid w:val="00B6671D"/>
    <w:rsid w:val="00B67E0B"/>
    <w:rsid w:val="00B75E86"/>
    <w:rsid w:val="00B7621C"/>
    <w:rsid w:val="00B96CA9"/>
    <w:rsid w:val="00BA2613"/>
    <w:rsid w:val="00BB387D"/>
    <w:rsid w:val="00C30115"/>
    <w:rsid w:val="00C64449"/>
    <w:rsid w:val="00C72352"/>
    <w:rsid w:val="00C82030"/>
    <w:rsid w:val="00CD5BA4"/>
    <w:rsid w:val="00D2634C"/>
    <w:rsid w:val="00D360BB"/>
    <w:rsid w:val="00D84CB5"/>
    <w:rsid w:val="00DB27A0"/>
    <w:rsid w:val="00DD6322"/>
    <w:rsid w:val="00E6401F"/>
    <w:rsid w:val="00E74548"/>
    <w:rsid w:val="00EA1A6B"/>
    <w:rsid w:val="00F27234"/>
    <w:rsid w:val="00F47334"/>
    <w:rsid w:val="00F57A27"/>
    <w:rsid w:val="00F6507B"/>
    <w:rsid w:val="00F92B8A"/>
    <w:rsid w:val="00F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4FBDAE0"/>
  <w15:chartTrackingRefBased/>
  <w15:docId w15:val="{5B50751D-C707-46A7-B8DC-1D0924B5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D8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LQT3"/>
    <w:next w:val="Normal"/>
    <w:link w:val="Heading1Char"/>
    <w:qFormat/>
    <w:rsid w:val="00C72352"/>
    <w:pPr>
      <w:spacing w:before="0"/>
      <w:ind w:left="0"/>
      <w:outlineLvl w:val="0"/>
    </w:pPr>
    <w:rPr>
      <w:rFonts w:asciiTheme="minorHAnsi" w:hAnsiTheme="minorHAnsi" w:cstheme="minorHAnsi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LQT3">
    <w:name w:val="LQT3"/>
    <w:basedOn w:val="Normal"/>
    <w:rsid w:val="00547D8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spacing w:before="80" w:after="0" w:line="220" w:lineRule="atLeast"/>
      <w:ind w:left="1304"/>
      <w:jc w:val="both"/>
    </w:pPr>
    <w:rPr>
      <w:rFonts w:ascii="Times New Roman" w:hAnsi="Times New Roman"/>
      <w:sz w:val="21"/>
      <w:szCs w:val="20"/>
    </w:rPr>
  </w:style>
  <w:style w:type="character" w:styleId="Hyperlink">
    <w:name w:val="Hyperlink"/>
    <w:unhideWhenUsed/>
    <w:rsid w:val="00CD5BA4"/>
    <w:rPr>
      <w:color w:val="0000FF"/>
      <w:u w:val="single"/>
    </w:rPr>
  </w:style>
  <w:style w:type="character" w:styleId="FollowedHyperlink">
    <w:name w:val="FollowedHyperlink"/>
    <w:rsid w:val="008219C6"/>
    <w:rPr>
      <w:color w:val="606420"/>
      <w:u w:val="single"/>
    </w:rPr>
  </w:style>
  <w:style w:type="character" w:styleId="CommentReference">
    <w:name w:val="annotation reference"/>
    <w:semiHidden/>
    <w:rsid w:val="00F6507B"/>
    <w:rPr>
      <w:sz w:val="16"/>
      <w:szCs w:val="16"/>
    </w:rPr>
  </w:style>
  <w:style w:type="paragraph" w:styleId="CommentText">
    <w:name w:val="annotation text"/>
    <w:basedOn w:val="Normal"/>
    <w:semiHidden/>
    <w:rsid w:val="00F6507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6507B"/>
    <w:rPr>
      <w:b/>
      <w:bCs/>
    </w:rPr>
  </w:style>
  <w:style w:type="paragraph" w:styleId="BalloonText">
    <w:name w:val="Balloon Text"/>
    <w:basedOn w:val="Normal"/>
    <w:semiHidden/>
    <w:rsid w:val="00F6507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E7ED1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autoSpaceDE w:val="0"/>
      <w:autoSpaceDN w:val="0"/>
      <w:adjustRightInd w:val="0"/>
      <w:spacing w:after="0"/>
    </w:pPr>
    <w:rPr>
      <w:rFonts w:asciiTheme="minorHAnsi" w:hAnsiTheme="minorHAnsi" w:cstheme="minorHAnsi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4E7ED1"/>
    <w:rPr>
      <w:rFonts w:asciiTheme="minorHAnsi" w:hAnsiTheme="minorHAnsi" w:cstheme="minorHAnsi"/>
      <w:b/>
      <w:bCs/>
      <w:sz w:val="28"/>
      <w:szCs w:val="2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72352"/>
    <w:rPr>
      <w:rFonts w:asciiTheme="minorHAnsi" w:hAnsiTheme="minorHAnsi" w:cstheme="minorHAnsi"/>
      <w:b/>
      <w:bCs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sions.cambridgeshire.gov.uk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pensions.cambridgeshire.gov.uk/lgps/my-responsibility/my-responsibilities-ill-health-retirement/ill-health-active-members/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ensions.westnorthants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nsions.westnorthants.gov.uk/lgps/my-responsibility/my-responsibilities-ill-health-retirement/ill-health-active-members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A13A1E-5DCA-4365-9D52-14DCBE8F670E}"/>
</file>

<file path=customXml/itemProps2.xml><?xml version="1.0" encoding="utf-8"?>
<ds:datastoreItem xmlns:ds="http://schemas.openxmlformats.org/officeDocument/2006/customXml" ds:itemID="{E0E5C9E4-A233-4C74-98CD-565EDF422962}"/>
</file>

<file path=customXml/itemProps3.xml><?xml version="1.0" encoding="utf-8"?>
<ds:datastoreItem xmlns:ds="http://schemas.openxmlformats.org/officeDocument/2006/customXml" ds:itemID="{BD836464-8DD5-4D75-8A43-11BE011A7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A: Contents of Ill-health Toolkit</vt:lpstr>
    </vt:vector>
  </TitlesOfParts>
  <Company>Cambridgeshire County Council</Company>
  <LinksUpToDate>false</LinksUpToDate>
  <CharactersWithSpaces>5393</CharactersWithSpaces>
  <SharedDoc>false</SharedDoc>
  <HLinks>
    <vt:vector size="12" baseType="variant">
      <vt:variant>
        <vt:i4>1966160</vt:i4>
      </vt:variant>
      <vt:variant>
        <vt:i4>3</vt:i4>
      </vt:variant>
      <vt:variant>
        <vt:i4>0</vt:i4>
      </vt:variant>
      <vt:variant>
        <vt:i4>5</vt:i4>
      </vt:variant>
      <vt:variant>
        <vt:lpwstr>https://pensions.northamptonshire.gov.uk/lgps/my-responsibility/my-responsibilities-ill-health-retirement/ill-health-active-members/</vt:lpwstr>
      </vt:variant>
      <vt:variant>
        <vt:lpwstr/>
      </vt:variant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https://pensions.cambridgeshire.gov.uk/lgps/my-responsibility/my-responsibilities-ill-health-retirement/ill-health-active-members/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A: Contents of Ill-health Toolkit</dc:title>
  <dc:subject/>
  <dc:creator>Allison Kew</dc:creator>
  <cp:keywords/>
  <cp:lastModifiedBy>Sharon Grimshaw</cp:lastModifiedBy>
  <cp:revision>2</cp:revision>
  <cp:lastPrinted>2012-12-02T10:08:00Z</cp:lastPrinted>
  <dcterms:created xsi:type="dcterms:W3CDTF">2024-10-24T07:20:00Z</dcterms:created>
  <dcterms:modified xsi:type="dcterms:W3CDTF">2024-10-24T07:20:00Z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</Properties>
</file>